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C3C38">
      <w:pPr>
        <w:spacing w:line="600" w:lineRule="exact"/>
        <w:jc w:val="center"/>
        <w:rPr>
          <w:rFonts w:hint="eastAsia" w:ascii="方正小标宋简体" w:hAnsi="宋体" w:eastAsia="方正小标宋简体" w:cs="宋体"/>
          <w:bCs/>
          <w:kern w:val="44"/>
          <w:sz w:val="44"/>
          <w:szCs w:val="48"/>
          <w:lang w:bidi="ar"/>
        </w:rPr>
      </w:pPr>
    </w:p>
    <w:p w14:paraId="0DE5DCC3">
      <w:pPr>
        <w:spacing w:line="600" w:lineRule="exact"/>
        <w:jc w:val="center"/>
        <w:rPr>
          <w:rFonts w:hint="eastAsia" w:ascii="方正小标宋简体" w:hAnsi="宋体" w:eastAsia="方正小标宋简体" w:cs="宋体"/>
          <w:bCs/>
          <w:kern w:val="44"/>
          <w:sz w:val="44"/>
          <w:szCs w:val="48"/>
          <w:lang w:bidi="ar"/>
        </w:rPr>
      </w:pPr>
      <w:bookmarkStart w:id="0" w:name="_GoBack"/>
      <w:bookmarkEnd w:id="0"/>
      <w:r>
        <w:rPr>
          <w:rFonts w:hint="eastAsia" w:ascii="方正小标宋简体" w:hAnsi="宋体" w:eastAsia="方正小标宋简体" w:cs="宋体"/>
          <w:bCs/>
          <w:kern w:val="44"/>
          <w:sz w:val="44"/>
          <w:szCs w:val="48"/>
          <w:lang w:bidi="ar"/>
        </w:rPr>
        <w:t>上海市宗教院校管理实施办法</w:t>
      </w:r>
    </w:p>
    <w:p w14:paraId="734142D4">
      <w:pPr>
        <w:spacing w:line="600" w:lineRule="exact"/>
        <w:jc w:val="center"/>
        <w:rPr>
          <w:rFonts w:hint="eastAsia" w:ascii="方正小标宋简体" w:hAnsi="宋体" w:eastAsia="方正小标宋简体" w:cs="宋体"/>
          <w:bCs/>
          <w:kern w:val="44"/>
          <w:sz w:val="36"/>
          <w:szCs w:val="40"/>
          <w:lang w:bidi="ar"/>
        </w:rPr>
      </w:pPr>
      <w:r>
        <w:rPr>
          <w:rFonts w:hint="eastAsia" w:ascii="方正小标宋简体" w:hAnsi="宋体" w:eastAsia="方正小标宋简体" w:cs="宋体"/>
          <w:bCs/>
          <w:kern w:val="44"/>
          <w:sz w:val="36"/>
          <w:szCs w:val="40"/>
          <w:lang w:bidi="ar"/>
        </w:rPr>
        <w:t>（征求意见稿）</w:t>
      </w:r>
    </w:p>
    <w:p w14:paraId="2B15747D">
      <w:pPr>
        <w:spacing w:line="600" w:lineRule="exact"/>
        <w:jc w:val="center"/>
        <w:rPr>
          <w:rFonts w:hint="eastAsia" w:ascii="黑体" w:hAnsi="黑体" w:eastAsia="黑体" w:cs="黑体"/>
          <w:sz w:val="32"/>
          <w:szCs w:val="32"/>
        </w:rPr>
      </w:pPr>
    </w:p>
    <w:p w14:paraId="05DE94A5">
      <w:pPr>
        <w:spacing w:line="600" w:lineRule="exact"/>
        <w:jc w:val="center"/>
        <w:rPr>
          <w:rFonts w:hint="eastAsia" w:ascii="仿宋" w:hAnsi="仿宋" w:eastAsia="仿宋"/>
          <w:b/>
          <w:bCs/>
          <w:sz w:val="36"/>
          <w:szCs w:val="36"/>
        </w:rPr>
      </w:pPr>
      <w:r>
        <w:rPr>
          <w:rFonts w:hint="eastAsia" w:ascii="黑体" w:hAnsi="黑体" w:eastAsia="黑体" w:cs="黑体"/>
          <w:sz w:val="36"/>
          <w:szCs w:val="36"/>
        </w:rPr>
        <w:t>第一章 总 则</w:t>
      </w:r>
    </w:p>
    <w:p w14:paraId="6E75772D">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第一条</w:t>
      </w:r>
      <w:r>
        <w:rPr>
          <w:rFonts w:hint="eastAsia" w:ascii="仿宋" w:hAnsi="仿宋" w:eastAsia="仿宋" w:cs="仿宋"/>
          <w:sz w:val="36"/>
          <w:szCs w:val="36"/>
        </w:rPr>
        <w:t xml:space="preserve">  为规范本市宗教院校管理，促进宗教院校健康发展，根据《宗教事务条例》、《上海市宗教事务条例》和《宗教院校管理办法》，结合本市实际，制定本实施办法。</w:t>
      </w:r>
    </w:p>
    <w:p w14:paraId="50CEDCAF">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第二条</w:t>
      </w:r>
      <w:r>
        <w:rPr>
          <w:rFonts w:hint="eastAsia" w:ascii="仿宋" w:hAnsi="仿宋" w:eastAsia="仿宋" w:cs="仿宋"/>
          <w:sz w:val="36"/>
          <w:szCs w:val="36"/>
        </w:rPr>
        <w:t xml:space="preserve">  本实施办法所称宗教院校，是指经国家宗教事务局依法批准设立的培养宗教教职人员和宗教其他方面专门人才的全日制教育机构。</w:t>
      </w:r>
    </w:p>
    <w:p w14:paraId="385DD195">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第三条</w:t>
      </w:r>
      <w:r>
        <w:rPr>
          <w:rFonts w:hint="eastAsia" w:ascii="仿宋" w:hAnsi="仿宋" w:eastAsia="仿宋" w:cs="仿宋"/>
          <w:sz w:val="36"/>
          <w:szCs w:val="36"/>
        </w:rPr>
        <w:t xml:space="preserve">  宗教院校的设立、变更、合并、分设和终止，按照《宗教院校管理办法》第一章第三条及第二章规定办理。经批准设立的宗教院校，按照有关规定办理《宗教院校许可证》。由本市宗教团体设立或者本市宗教团体与其他省（自治区、直辖市）宗教团体联合设立的宗教院校为地方性宗教院校。</w:t>
      </w:r>
    </w:p>
    <w:p w14:paraId="442E9422">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第四条  </w:t>
      </w:r>
      <w:r>
        <w:rPr>
          <w:rFonts w:hint="eastAsia" w:ascii="仿宋" w:hAnsi="仿宋" w:eastAsia="仿宋" w:cs="仿宋"/>
          <w:sz w:val="36"/>
          <w:szCs w:val="36"/>
        </w:rPr>
        <w:t>宗教院校应坚持我国宗教中国化办学方向，以社会主义核心价值观为引领，坚持独立自主自办的原则，不受外国势力的支配，走中国特色宗教院校办学道路，充分发挥培养爱国宗教后备人才、正确阐释宗教教义、培训现有宗教教职人员的重要基地作用，不断优化办学模式，规范院校管理，提高教育质量，提升研究能力，按照政治上靠得住、宗教上有造诣、品德上能服众、关键时起作用的标准，培养宗教界优秀人才。</w:t>
      </w:r>
    </w:p>
    <w:p w14:paraId="78BD793D">
      <w:pPr>
        <w:numPr>
          <w:ilvl w:val="255"/>
          <w:numId w:val="0"/>
        </w:num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第五条  </w:t>
      </w:r>
      <w:r>
        <w:rPr>
          <w:rFonts w:hint="eastAsia" w:ascii="仿宋" w:hAnsi="仿宋" w:eastAsia="仿宋" w:cs="仿宋"/>
          <w:sz w:val="36"/>
          <w:szCs w:val="36"/>
        </w:rPr>
        <w:t>市民族和宗教事务局依法履行对宗教院校指导、监督和管理职责，可以委托市宗教院校服务中心行使相关具体职责。</w:t>
      </w:r>
    </w:p>
    <w:p w14:paraId="119F248F">
      <w:pPr>
        <w:spacing w:line="600" w:lineRule="exact"/>
        <w:ind w:firstLine="720" w:firstLineChars="200"/>
        <w:rPr>
          <w:rFonts w:hint="eastAsia" w:ascii="仿宋_GB2312" w:hAnsi="仿宋_GB2312" w:eastAsia="仿宋_GB2312" w:cs="仿宋_GB2312"/>
          <w:sz w:val="36"/>
          <w:szCs w:val="36"/>
        </w:rPr>
      </w:pPr>
    </w:p>
    <w:p w14:paraId="7C3588BD">
      <w:pPr>
        <w:spacing w:line="600" w:lineRule="exact"/>
        <w:jc w:val="center"/>
        <w:rPr>
          <w:rFonts w:hint="eastAsia" w:ascii="黑体" w:hAnsi="黑体" w:eastAsia="黑体" w:cs="黑体"/>
          <w:sz w:val="36"/>
          <w:szCs w:val="36"/>
        </w:rPr>
      </w:pPr>
      <w:r>
        <w:rPr>
          <w:rFonts w:hint="eastAsia" w:ascii="黑体" w:hAnsi="黑体" w:eastAsia="黑体" w:cs="黑体"/>
          <w:sz w:val="36"/>
          <w:szCs w:val="36"/>
        </w:rPr>
        <w:t>第二章 组织与保障</w:t>
      </w:r>
    </w:p>
    <w:p w14:paraId="479D5A3C">
      <w:pPr>
        <w:spacing w:line="600" w:lineRule="exact"/>
        <w:ind w:firstLine="720"/>
        <w:rPr>
          <w:rFonts w:hint="eastAsia" w:ascii="仿宋" w:hAnsi="仿宋" w:eastAsia="仿宋" w:cs="仿宋"/>
          <w:sz w:val="36"/>
          <w:szCs w:val="36"/>
        </w:rPr>
      </w:pPr>
      <w:r>
        <w:rPr>
          <w:rFonts w:hint="eastAsia" w:ascii="仿宋" w:hAnsi="仿宋" w:eastAsia="仿宋" w:cs="仿宋"/>
          <w:b/>
          <w:bCs/>
          <w:sz w:val="36"/>
          <w:szCs w:val="36"/>
        </w:rPr>
        <w:t xml:space="preserve">第六条 </w:t>
      </w:r>
      <w:r>
        <w:rPr>
          <w:rFonts w:hint="eastAsia" w:ascii="仿宋" w:hAnsi="仿宋" w:eastAsia="仿宋" w:cs="仿宋"/>
          <w:sz w:val="36"/>
          <w:szCs w:val="36"/>
        </w:rPr>
        <w:t xml:space="preserve"> 宗教院校院（校）长为院校主要负责人，全面负责院校管理工作。院（校）长应当具备《宗教院校管理办法》第十七条规定的任职条件。</w:t>
      </w:r>
    </w:p>
    <w:p w14:paraId="2D96F584">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第七条 </w:t>
      </w:r>
      <w:r>
        <w:rPr>
          <w:rFonts w:hint="eastAsia" w:ascii="仿宋" w:hAnsi="仿宋" w:eastAsia="仿宋" w:cs="仿宋"/>
          <w:sz w:val="36"/>
          <w:szCs w:val="36"/>
        </w:rPr>
        <w:t xml:space="preserve"> 宗教院校主要负责人为院校安全稳定工作第一责任人。宗教院校应当建立安全管理工作机制，有关建筑、消防、食品、卫生等安全工作，应遵守所在区有关部门规定；设在宗教活动场所内的宗教院校还应遵守该宗教活动场所的统一规定。</w:t>
      </w:r>
    </w:p>
    <w:p w14:paraId="743B2CF9">
      <w:pPr>
        <w:spacing w:line="600" w:lineRule="exact"/>
        <w:ind w:firstLine="720"/>
        <w:rPr>
          <w:rFonts w:hint="eastAsia" w:ascii="仿宋" w:hAnsi="仿宋" w:eastAsia="仿宋" w:cs="仿宋"/>
          <w:sz w:val="36"/>
          <w:szCs w:val="36"/>
        </w:rPr>
      </w:pPr>
      <w:r>
        <w:rPr>
          <w:rFonts w:hint="eastAsia" w:ascii="仿宋" w:hAnsi="仿宋" w:eastAsia="仿宋" w:cs="仿宋"/>
          <w:b/>
          <w:bCs/>
          <w:sz w:val="36"/>
          <w:szCs w:val="36"/>
        </w:rPr>
        <w:t xml:space="preserve">第八条  </w:t>
      </w:r>
      <w:r>
        <w:rPr>
          <w:rFonts w:hint="eastAsia" w:ascii="仿宋" w:hAnsi="仿宋" w:eastAsia="仿宋" w:cs="仿宋"/>
          <w:sz w:val="36"/>
          <w:szCs w:val="36"/>
        </w:rPr>
        <w:t>宗教院校应当制定办学章程，完善内部管理，按照法律、法规、规章和章程规定的活动范围开展教学活动。</w:t>
      </w:r>
    </w:p>
    <w:p w14:paraId="4F924314">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第九条  </w:t>
      </w:r>
      <w:r>
        <w:rPr>
          <w:rFonts w:hint="eastAsia" w:ascii="仿宋" w:hAnsi="仿宋" w:eastAsia="仿宋" w:cs="仿宋"/>
          <w:sz w:val="36"/>
          <w:szCs w:val="36"/>
        </w:rPr>
        <w:t xml:space="preserve">宗教院校执行《民间非营利组织会计制度》，应加强财务管理，定期向相应市宗教团体、市民族和宗教事务局报告财务状况，并接受市民族和宗教事务局组织的财务审计。 </w:t>
      </w:r>
    </w:p>
    <w:p w14:paraId="45A30C3F">
      <w:pPr>
        <w:numPr>
          <w:ilvl w:val="255"/>
          <w:numId w:val="0"/>
        </w:numPr>
        <w:spacing w:line="600" w:lineRule="exact"/>
        <w:ind w:firstLine="720"/>
        <w:rPr>
          <w:rFonts w:hint="eastAsia" w:ascii="仿宋" w:hAnsi="仿宋" w:eastAsia="仿宋" w:cs="仿宋"/>
          <w:sz w:val="36"/>
          <w:szCs w:val="36"/>
        </w:rPr>
      </w:pPr>
      <w:r>
        <w:rPr>
          <w:rFonts w:hint="eastAsia" w:ascii="仿宋" w:hAnsi="仿宋" w:eastAsia="仿宋" w:cs="仿宋"/>
          <w:b/>
          <w:bCs/>
          <w:sz w:val="36"/>
          <w:szCs w:val="36"/>
        </w:rPr>
        <w:t>第十条</w:t>
      </w:r>
      <w:r>
        <w:rPr>
          <w:rFonts w:hint="eastAsia" w:ascii="仿宋" w:hAnsi="仿宋" w:eastAsia="仿宋" w:cs="仿宋"/>
          <w:sz w:val="36"/>
          <w:szCs w:val="36"/>
        </w:rPr>
        <w:t>  市宗教团体对其设立的宗教院校应当履行办学主体责任，明确办学目标，指导其制定办学章程和课程设置计划，落实必要的办学资金和稳定的经费来源，为其开展教学任务提供必需的教学场所、设施设备，为宗教院校教师提供必要的工作和生活保障。</w:t>
      </w:r>
    </w:p>
    <w:p w14:paraId="054564CD">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第十一条  </w:t>
      </w:r>
      <w:r>
        <w:rPr>
          <w:rFonts w:hint="eastAsia" w:ascii="仿宋" w:hAnsi="仿宋" w:eastAsia="仿宋" w:cs="仿宋"/>
          <w:sz w:val="36"/>
          <w:szCs w:val="36"/>
        </w:rPr>
        <w:t>宗教院校应于每年度全市宗教院校工作会议前提交上一年度工作报告，主要内容包括：</w:t>
      </w:r>
    </w:p>
    <w:p w14:paraId="61C45CDA">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(一)政治引领建设情况，包括坚持正确的办学方向，贯彻落实党的宗教工作方针、政策，执行有关法律、法规等情况；</w:t>
      </w:r>
    </w:p>
    <w:p w14:paraId="19387058">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(二)院校规范化建设情况，包括按照章程开展活动、领导班子建设、制度建设、内部管理、安全稳定工作的情况；</w:t>
      </w:r>
    </w:p>
    <w:p w14:paraId="1BE1327C">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(三)教师队伍建设、教育教学、研究、在职培训、招生录取、学生管理等工作情况；</w:t>
      </w:r>
    </w:p>
    <w:p w14:paraId="243F7C43">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(四)财务收支情况；</w:t>
      </w:r>
    </w:p>
    <w:p w14:paraId="1C26CCF3">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(五)其他需要报告的情况。</w:t>
      </w:r>
    </w:p>
    <w:p w14:paraId="1B986E75">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第十二条  </w:t>
      </w:r>
      <w:r>
        <w:rPr>
          <w:rFonts w:hint="eastAsia" w:ascii="仿宋" w:hAnsi="仿宋" w:eastAsia="仿宋" w:cs="仿宋"/>
          <w:sz w:val="36"/>
          <w:szCs w:val="36"/>
        </w:rPr>
        <w:t>市民族和宗教事务局、市宗教院校服务中心、设立宗教院校的市宗教团体、宗教院校应定期召开会议，加强对宗教院校工作的指导、协调与保障。</w:t>
      </w:r>
    </w:p>
    <w:p w14:paraId="47009881">
      <w:pPr>
        <w:spacing w:line="600" w:lineRule="exact"/>
        <w:rPr>
          <w:rFonts w:hint="eastAsia" w:ascii="仿宋_GB2312" w:hAnsi="仿宋_GB2312" w:eastAsia="仿宋_GB2312" w:cs="仿宋_GB2312"/>
          <w:sz w:val="36"/>
          <w:szCs w:val="36"/>
        </w:rPr>
      </w:pPr>
    </w:p>
    <w:p w14:paraId="1878B0AD">
      <w:pPr>
        <w:spacing w:line="600" w:lineRule="exact"/>
        <w:jc w:val="center"/>
        <w:rPr>
          <w:rFonts w:hint="eastAsia" w:ascii="黑体" w:hAnsi="黑体" w:eastAsia="黑体" w:cs="黑体"/>
          <w:sz w:val="36"/>
          <w:szCs w:val="36"/>
        </w:rPr>
      </w:pPr>
      <w:r>
        <w:rPr>
          <w:rFonts w:hint="eastAsia" w:ascii="黑体" w:hAnsi="黑体" w:eastAsia="黑体" w:cs="黑体"/>
          <w:sz w:val="36"/>
          <w:szCs w:val="36"/>
        </w:rPr>
        <w:t>第三章 教学研究活动</w:t>
      </w:r>
    </w:p>
    <w:p w14:paraId="301CBD5C">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第十三条 </w:t>
      </w:r>
      <w:r>
        <w:rPr>
          <w:rFonts w:hint="eastAsia" w:ascii="仿宋" w:hAnsi="仿宋" w:eastAsia="仿宋" w:cs="仿宋"/>
          <w:sz w:val="36"/>
          <w:szCs w:val="36"/>
        </w:rPr>
        <w:t xml:space="preserve"> 宗教院校应按照经批准的办学层次、学科专业招生。招录新生的，应当将《招生简章》于招生工作启动前报相应市宗教团体同意，并报市民族和宗教事务局备案。</w:t>
      </w:r>
    </w:p>
    <w:p w14:paraId="6D25306B">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第十四条</w:t>
      </w:r>
      <w:r>
        <w:rPr>
          <w:rFonts w:hint="eastAsia" w:ascii="仿宋" w:hAnsi="仿宋" w:eastAsia="仿宋" w:cs="仿宋"/>
          <w:sz w:val="36"/>
          <w:szCs w:val="36"/>
        </w:rPr>
        <w:t xml:space="preserve">  报考宗教院校的考生应具有与《宗教院校管理办法》第九条、第十条规定相符的学历，并由生源所在地宗教团体、宗教院校或宗教活动场所推荐。宗教院校应当对新入学学生资格进行审查，审查合格的，方可办理入学手续，予以注册学籍。</w:t>
      </w:r>
    </w:p>
    <w:p w14:paraId="5B8BD051">
      <w:pPr>
        <w:shd w:val="clear" w:color="auto" w:fill="FFFFFF"/>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第十五条  </w:t>
      </w:r>
      <w:r>
        <w:rPr>
          <w:rFonts w:hint="eastAsia" w:ascii="仿宋" w:hAnsi="仿宋" w:eastAsia="仿宋" w:cs="仿宋"/>
          <w:sz w:val="36"/>
          <w:szCs w:val="36"/>
        </w:rPr>
        <w:t>宗教院校经相应市宗教团体同意，可根据实际对由生源所在地省（自治区、直辖市）宗教团体推荐并经该省级宗教事务部门同意的学生进行委托培养。</w:t>
      </w:r>
    </w:p>
    <w:p w14:paraId="4FDB3441">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第十六条</w:t>
      </w:r>
      <w:r>
        <w:rPr>
          <w:rFonts w:hint="eastAsia" w:ascii="仿宋" w:hAnsi="仿宋" w:eastAsia="仿宋" w:cs="仿宋"/>
          <w:sz w:val="36"/>
          <w:szCs w:val="36"/>
        </w:rPr>
        <w:t xml:space="preserve">  宗教院校教学课程分为公共课程和专业课程，公共课程包括思想政治理论、中国文化与社会等系列课程。宗教院校公共课程教学应当以深入学习习近平新时代中国特色社会主义思想、持续开展社会主义核心价值观教育为目标，按照国家宗教事务局制定的教学计划和教材使用方案开展，课时比例不得低于总学时的百分之三十。</w:t>
      </w:r>
    </w:p>
    <w:p w14:paraId="7AC0C327">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第十七条</w:t>
      </w:r>
      <w:r>
        <w:rPr>
          <w:rFonts w:hint="eastAsia" w:ascii="仿宋" w:hAnsi="仿宋" w:eastAsia="仿宋" w:cs="仿宋"/>
          <w:sz w:val="36"/>
          <w:szCs w:val="36"/>
        </w:rPr>
        <w:t xml:space="preserve">  宗教院校专业课程教学应当围绕坚持我国宗教中国化方向，以提升学生关于本宗教的理论素养、实践能力和思想建设水平为目标，按照本宗教全国性宗教团体制定的课程体系开展，根据教学需求，选用相关统编教材。</w:t>
      </w:r>
    </w:p>
    <w:p w14:paraId="6E712980">
      <w:pPr>
        <w:adjustRightInd w:val="0"/>
        <w:snapToGrid w:val="0"/>
        <w:spacing w:line="600" w:lineRule="exact"/>
        <w:ind w:firstLine="723" w:firstLineChars="200"/>
        <w:rPr>
          <w:rStyle w:val="9"/>
          <w:rFonts w:hint="eastAsia" w:ascii="仿宋_GB2312" w:hAnsi="仿宋_GB2312" w:eastAsia="仿宋_GB2312" w:cs="仿宋_GB2312"/>
          <w:b w:val="0"/>
          <w:color w:val="0000FF"/>
          <w:sz w:val="36"/>
          <w:szCs w:val="36"/>
          <w:shd w:val="clear" w:color="auto" w:fill="FFFFFF"/>
        </w:rPr>
      </w:pPr>
      <w:r>
        <w:rPr>
          <w:rFonts w:hint="eastAsia" w:ascii="仿宋" w:hAnsi="仿宋" w:eastAsia="仿宋" w:cs="仿宋"/>
          <w:b/>
          <w:bCs/>
          <w:sz w:val="36"/>
          <w:szCs w:val="36"/>
        </w:rPr>
        <w:t>第十八条</w:t>
      </w:r>
      <w:r>
        <w:rPr>
          <w:rFonts w:hint="eastAsia" w:ascii="仿宋" w:hAnsi="仿宋" w:eastAsia="仿宋" w:cs="仿宋"/>
          <w:sz w:val="36"/>
          <w:szCs w:val="36"/>
        </w:rPr>
        <w:t xml:space="preserve">  宗教院校的毕业生，可以按照《宗教院校学衔授予办法》规定申请相应的学衔。</w:t>
      </w:r>
    </w:p>
    <w:p w14:paraId="294A4736">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第十九条  </w:t>
      </w:r>
      <w:r>
        <w:rPr>
          <w:rFonts w:hint="eastAsia" w:ascii="仿宋" w:hAnsi="仿宋" w:eastAsia="仿宋" w:cs="仿宋"/>
          <w:sz w:val="36"/>
          <w:szCs w:val="36"/>
        </w:rPr>
        <w:t>宗教院校应当在相应市宗教团体的指导下，开展非学历继续教育，加大在职培训力度，重点加强中青年教职人员、宗教活动场所负责人、骨干信徒的培训。</w:t>
      </w:r>
    </w:p>
    <w:p w14:paraId="212EE975">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第二十条</w:t>
      </w:r>
      <w:r>
        <w:rPr>
          <w:rFonts w:hint="eastAsia" w:ascii="仿宋" w:hAnsi="仿宋" w:eastAsia="仿宋" w:cs="仿宋"/>
          <w:sz w:val="36"/>
          <w:szCs w:val="36"/>
        </w:rPr>
        <w:t xml:space="preserve">  宗教院校招收非学历教育学生，应当实行登记制度，发放学习通知书，明确学习形式、学习时长及学习要求，加强教学管理。学生名单及有关情况，应于登记后报告相应市宗教团体、市民族和宗教事务局。</w:t>
      </w:r>
    </w:p>
    <w:p w14:paraId="1D4355AE">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第二十一条</w:t>
      </w:r>
      <w:r>
        <w:rPr>
          <w:rFonts w:hint="eastAsia" w:ascii="仿宋" w:hAnsi="仿宋" w:eastAsia="仿宋" w:cs="仿宋"/>
          <w:sz w:val="36"/>
          <w:szCs w:val="36"/>
        </w:rPr>
        <w:t xml:space="preserve">  宗教院校可以与普通高等学校开展合作办学，借助高校师资，规范教学管理，提升教学质量。鼓励宗教院校学生获取普通高等教育学历。</w:t>
      </w:r>
    </w:p>
    <w:p w14:paraId="7CAC6342">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第二十二条</w:t>
      </w:r>
      <w:r>
        <w:rPr>
          <w:rFonts w:hint="eastAsia" w:ascii="仿宋" w:hAnsi="仿宋" w:eastAsia="仿宋" w:cs="仿宋"/>
          <w:sz w:val="36"/>
          <w:szCs w:val="36"/>
        </w:rPr>
        <w:t xml:space="preserve">  宗教院校可以根据实际教学需求，按照《互联网宗教信息服务管理办法》规定开展互联网宗教教育培训。</w:t>
      </w:r>
    </w:p>
    <w:p w14:paraId="4DE1D5C1">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第二十三条 </w:t>
      </w:r>
      <w:r>
        <w:rPr>
          <w:rFonts w:hint="eastAsia" w:ascii="仿宋" w:hAnsi="仿宋" w:eastAsia="仿宋" w:cs="仿宋"/>
          <w:sz w:val="36"/>
          <w:szCs w:val="36"/>
        </w:rPr>
        <w:t xml:space="preserve"> 宗教院校应当配备适用图书不少于三万册，根据教学研究实际需要，合理增加图书数量，完善图书结构，提升图书馆软硬件设施。</w:t>
      </w:r>
    </w:p>
    <w:p w14:paraId="665F8350">
      <w:pPr>
        <w:spacing w:line="600" w:lineRule="exact"/>
        <w:ind w:firstLine="720"/>
        <w:rPr>
          <w:rFonts w:hint="eastAsia" w:ascii="仿宋" w:hAnsi="仿宋" w:eastAsia="仿宋" w:cs="仿宋"/>
          <w:sz w:val="36"/>
          <w:szCs w:val="36"/>
        </w:rPr>
      </w:pPr>
      <w:r>
        <w:rPr>
          <w:rFonts w:hint="eastAsia" w:ascii="仿宋" w:hAnsi="仿宋" w:eastAsia="仿宋" w:cs="仿宋"/>
          <w:b/>
          <w:bCs/>
          <w:sz w:val="36"/>
          <w:szCs w:val="36"/>
        </w:rPr>
        <w:t>第二十四条</w:t>
      </w:r>
      <w:r>
        <w:rPr>
          <w:rFonts w:hint="eastAsia" w:ascii="仿宋" w:hAnsi="仿宋" w:eastAsia="仿宋" w:cs="仿宋"/>
          <w:sz w:val="36"/>
          <w:szCs w:val="36"/>
        </w:rPr>
        <w:t xml:space="preserve">  宗教院校应围绕坚持我国宗教中国化方向，开展教理教义教规阐释和学术研究。鼓励教师参与坚持我国宗教中国化方向的研究，市宗教团体和宗教院校应为教师开展研究提供便利和支持，建立相关激励机制。</w:t>
      </w:r>
    </w:p>
    <w:p w14:paraId="72D4D801">
      <w:pPr>
        <w:spacing w:line="600" w:lineRule="exact"/>
        <w:ind w:firstLine="720"/>
        <w:rPr>
          <w:rFonts w:hint="eastAsia" w:ascii="仿宋" w:hAnsi="仿宋" w:eastAsia="仿宋" w:cs="仿宋"/>
          <w:sz w:val="36"/>
          <w:szCs w:val="36"/>
        </w:rPr>
      </w:pPr>
      <w:r>
        <w:rPr>
          <w:rFonts w:hint="eastAsia" w:ascii="仿宋" w:hAnsi="仿宋" w:eastAsia="仿宋" w:cs="仿宋"/>
          <w:b/>
          <w:bCs/>
          <w:sz w:val="36"/>
          <w:szCs w:val="36"/>
        </w:rPr>
        <w:t xml:space="preserve">第二十五条  </w:t>
      </w:r>
      <w:r>
        <w:rPr>
          <w:rFonts w:hint="eastAsia" w:ascii="仿宋" w:hAnsi="仿宋" w:eastAsia="仿宋" w:cs="仿宋"/>
          <w:sz w:val="36"/>
          <w:szCs w:val="36"/>
        </w:rPr>
        <w:t>宗教院校可以在独立自主、相互尊重、互不干涉、平等友好的原则下开展对外交往和学术交流活动。宗教院校邀请和接待境外宗教组织、宗教界人士来访，应当报相应市宗教团体同意后，按照有关规定办理。</w:t>
      </w:r>
    </w:p>
    <w:p w14:paraId="65FDC89B">
      <w:pPr>
        <w:spacing w:line="600" w:lineRule="exact"/>
        <w:ind w:firstLine="720"/>
        <w:rPr>
          <w:rFonts w:hint="eastAsia" w:ascii="仿宋" w:hAnsi="仿宋" w:eastAsia="仿宋" w:cs="仿宋"/>
          <w:sz w:val="36"/>
          <w:szCs w:val="36"/>
        </w:rPr>
      </w:pPr>
      <w:r>
        <w:rPr>
          <w:rFonts w:hint="eastAsia" w:ascii="仿宋" w:hAnsi="仿宋" w:eastAsia="仿宋" w:cs="仿宋"/>
          <w:b/>
          <w:bCs/>
          <w:sz w:val="36"/>
          <w:szCs w:val="36"/>
        </w:rPr>
        <w:t xml:space="preserve">第二十六条  </w:t>
      </w:r>
      <w:r>
        <w:rPr>
          <w:rFonts w:hint="eastAsia" w:ascii="仿宋" w:hAnsi="仿宋" w:eastAsia="仿宋" w:cs="仿宋"/>
          <w:sz w:val="36"/>
          <w:szCs w:val="36"/>
        </w:rPr>
        <w:t>宗教院校接受境外捐款金额超过10万元的，应当报相应市宗教团体同意后，报市民族和宗教事务局审批。宗教院校不得接受境外组织和个人附带条件的捐赠。</w:t>
      </w:r>
    </w:p>
    <w:p w14:paraId="782129E7">
      <w:pPr>
        <w:spacing w:line="600" w:lineRule="exact"/>
        <w:jc w:val="center"/>
        <w:rPr>
          <w:rFonts w:hint="eastAsia" w:ascii="黑体" w:hAnsi="黑体" w:eastAsia="黑体" w:cs="黑体"/>
          <w:sz w:val="36"/>
          <w:szCs w:val="36"/>
        </w:rPr>
      </w:pPr>
    </w:p>
    <w:p w14:paraId="6A132362">
      <w:pPr>
        <w:spacing w:line="600" w:lineRule="exact"/>
        <w:jc w:val="center"/>
        <w:rPr>
          <w:rFonts w:hint="eastAsia" w:ascii="黑体" w:hAnsi="黑体" w:eastAsia="黑体" w:cs="黑体"/>
          <w:sz w:val="36"/>
          <w:szCs w:val="36"/>
        </w:rPr>
      </w:pPr>
      <w:r>
        <w:rPr>
          <w:rFonts w:hint="eastAsia" w:ascii="黑体" w:hAnsi="黑体" w:eastAsia="黑体" w:cs="黑体"/>
          <w:sz w:val="36"/>
          <w:szCs w:val="36"/>
        </w:rPr>
        <w:t>第四章  教师与学生</w:t>
      </w:r>
    </w:p>
    <w:p w14:paraId="4FC94262">
      <w:pPr>
        <w:spacing w:line="600" w:lineRule="exact"/>
        <w:ind w:firstLine="720"/>
        <w:rPr>
          <w:rFonts w:hint="eastAsia" w:ascii="仿宋" w:hAnsi="仿宋" w:eastAsia="仿宋" w:cs="仿宋"/>
          <w:sz w:val="36"/>
          <w:szCs w:val="36"/>
        </w:rPr>
      </w:pPr>
      <w:r>
        <w:rPr>
          <w:rFonts w:hint="eastAsia" w:ascii="仿宋" w:hAnsi="仿宋" w:eastAsia="仿宋" w:cs="仿宋"/>
          <w:b/>
          <w:bCs/>
          <w:sz w:val="36"/>
          <w:szCs w:val="36"/>
        </w:rPr>
        <w:t xml:space="preserve">第二十七条  </w:t>
      </w:r>
      <w:r>
        <w:rPr>
          <w:rFonts w:hint="eastAsia" w:ascii="仿宋" w:hAnsi="仿宋" w:eastAsia="仿宋" w:cs="仿宋"/>
          <w:sz w:val="36"/>
          <w:szCs w:val="36"/>
        </w:rPr>
        <w:t>宗教院校教师资格认定和职称评审及聘任（用）按照《宗教院校教师资格认定和职称评审办法》执行。设立宗教院校的市宗教团体和宗教院校应当根据教师学历、工作年限和工作表现等情况，及时组织教师申请宗教院校教师资格认定、申报相应职称。</w:t>
      </w:r>
    </w:p>
    <w:p w14:paraId="02117027">
      <w:pPr>
        <w:spacing w:line="600" w:lineRule="exact"/>
        <w:ind w:firstLine="720"/>
        <w:rPr>
          <w:rFonts w:hint="eastAsia" w:ascii="仿宋" w:hAnsi="仿宋" w:eastAsia="仿宋" w:cs="仿宋"/>
          <w:sz w:val="36"/>
          <w:szCs w:val="36"/>
        </w:rPr>
      </w:pPr>
      <w:r>
        <w:rPr>
          <w:rFonts w:hint="eastAsia" w:ascii="仿宋" w:hAnsi="仿宋" w:eastAsia="仿宋" w:cs="仿宋"/>
          <w:b/>
          <w:bCs/>
          <w:sz w:val="36"/>
          <w:szCs w:val="36"/>
        </w:rPr>
        <w:t>第二十八条</w:t>
      </w:r>
      <w:r>
        <w:rPr>
          <w:rFonts w:hint="eastAsia" w:ascii="仿宋" w:hAnsi="仿宋" w:eastAsia="仿宋" w:cs="仿宋"/>
          <w:sz w:val="36"/>
          <w:szCs w:val="36"/>
        </w:rPr>
        <w:t xml:space="preserve">  设立宗教院校的市宗教团体和宗教院校应当积极开展教师培训、交流、挂职工作，建立专职教师培训制度，保证专职教师脱产学习时间及进修培训期间的工资待遇。鼓励教师继续深造，提升学历。</w:t>
      </w:r>
    </w:p>
    <w:p w14:paraId="102D6E2B">
      <w:pPr>
        <w:spacing w:line="600" w:lineRule="exact"/>
        <w:ind w:firstLine="720"/>
        <w:rPr>
          <w:rFonts w:hint="eastAsia" w:ascii="仿宋" w:hAnsi="仿宋" w:eastAsia="仿宋" w:cs="仿宋"/>
          <w:sz w:val="36"/>
          <w:szCs w:val="36"/>
        </w:rPr>
      </w:pPr>
      <w:r>
        <w:rPr>
          <w:rFonts w:hint="eastAsia" w:ascii="仿宋" w:hAnsi="仿宋" w:eastAsia="仿宋" w:cs="仿宋"/>
          <w:b/>
          <w:bCs/>
          <w:sz w:val="36"/>
          <w:szCs w:val="36"/>
        </w:rPr>
        <w:t xml:space="preserve">第二十九条 </w:t>
      </w:r>
      <w:r>
        <w:rPr>
          <w:rFonts w:hint="eastAsia" w:ascii="仿宋" w:hAnsi="仿宋" w:eastAsia="仿宋" w:cs="仿宋"/>
          <w:sz w:val="36"/>
          <w:szCs w:val="36"/>
        </w:rPr>
        <w:t xml:space="preserve"> 宗教院校应当建立健全教师年度考核制度，对教师的思想政治表现、师德师风、业务水平和工作实绩进行考核，考核结果作为聘任、晋升和奖惩的依据。</w:t>
      </w:r>
    </w:p>
    <w:p w14:paraId="45231BD6">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第三十条 </w:t>
      </w:r>
      <w:r>
        <w:rPr>
          <w:rFonts w:hint="eastAsia" w:ascii="仿宋" w:hAnsi="仿宋" w:eastAsia="仿宋" w:cs="仿宋"/>
          <w:sz w:val="36"/>
          <w:szCs w:val="36"/>
        </w:rPr>
        <w:t xml:space="preserve"> 宗教院校应加强学生学籍管理，按规定要求注册学籍号，确保一生一号，学生校内证件、表格、档案等均应填写学籍号。</w:t>
      </w:r>
    </w:p>
    <w:p w14:paraId="42DCC9AD">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宗教院校于每学年开学前向市民族和宗教事务局申领新生学生证；开学后填写新生学籍登记表，报告相应市宗教团体、市民族和宗教事务局。</w:t>
      </w:r>
    </w:p>
    <w:p w14:paraId="62D9C949">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第三十一条  </w:t>
      </w:r>
      <w:r>
        <w:rPr>
          <w:rFonts w:hint="eastAsia" w:ascii="仿宋" w:hAnsi="仿宋" w:eastAsia="仿宋" w:cs="仿宋"/>
          <w:sz w:val="36"/>
          <w:szCs w:val="36"/>
        </w:rPr>
        <w:t>宗教院校可根据实际建立并施行学生转学、转专业、休学、退学和复学制度。有关休学、退学和复学情况应报告相应市宗教团体、市民族和宗教事务局。</w:t>
      </w:r>
    </w:p>
    <w:p w14:paraId="58035C80">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第三十二条</w:t>
      </w:r>
      <w:r>
        <w:rPr>
          <w:rFonts w:hint="eastAsia" w:ascii="仿宋" w:hAnsi="仿宋" w:eastAsia="仿宋" w:cs="仿宋"/>
          <w:sz w:val="36"/>
          <w:szCs w:val="36"/>
        </w:rPr>
        <w:t xml:space="preserve">  宗教院校应重视信息化建设，安排人员负责国家宗教事务局宗教院校管理系统的日常维护，及时将任课教师、在校学生、课程设置、考试成绩等信息录入系统，并保持动态更新。</w:t>
      </w:r>
    </w:p>
    <w:p w14:paraId="4A271CC4">
      <w:pPr>
        <w:pStyle w:val="6"/>
        <w:widowControl/>
        <w:shd w:val="clear" w:color="auto" w:fill="FFFFFF"/>
        <w:spacing w:beforeAutospacing="0" w:afterAutospacing="0" w:line="600" w:lineRule="exact"/>
        <w:ind w:firstLine="723" w:firstLineChars="200"/>
        <w:jc w:val="both"/>
        <w:rPr>
          <w:rFonts w:hint="eastAsia" w:ascii="仿宋" w:hAnsi="仿宋" w:eastAsia="仿宋" w:cs="仿宋"/>
          <w:sz w:val="36"/>
          <w:szCs w:val="36"/>
        </w:rPr>
      </w:pPr>
      <w:r>
        <w:rPr>
          <w:rFonts w:hint="eastAsia" w:ascii="仿宋" w:hAnsi="仿宋" w:eastAsia="仿宋" w:cs="仿宋"/>
          <w:b/>
          <w:bCs/>
          <w:sz w:val="36"/>
          <w:szCs w:val="36"/>
        </w:rPr>
        <w:t>第三十三条</w:t>
      </w:r>
      <w:r>
        <w:rPr>
          <w:rFonts w:hint="eastAsia" w:ascii="仿宋" w:hAnsi="仿宋" w:eastAsia="仿宋" w:cs="仿宋"/>
          <w:sz w:val="36"/>
          <w:szCs w:val="36"/>
        </w:rPr>
        <w:t xml:space="preserve">  宗教院校不得组织师生参加商业性活动，参加其他社会活动不应影响教育教学秩序和学校正常工作。</w:t>
      </w:r>
    </w:p>
    <w:p w14:paraId="030A318D">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第三十四条</w:t>
      </w:r>
      <w:r>
        <w:rPr>
          <w:rFonts w:hint="eastAsia" w:ascii="仿宋" w:hAnsi="仿宋" w:eastAsia="仿宋" w:cs="仿宋"/>
          <w:sz w:val="36"/>
          <w:szCs w:val="36"/>
        </w:rPr>
        <w:t xml:space="preserve">  宗教院校选派教师或学生出国出境学习、开展宗教交往的，应当报相应市宗教团体同意后，按照有关规定办理。</w:t>
      </w:r>
    </w:p>
    <w:p w14:paraId="506EB0CF">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第三十五条  </w:t>
      </w:r>
      <w:r>
        <w:rPr>
          <w:rFonts w:hint="eastAsia" w:ascii="仿宋" w:hAnsi="仿宋" w:eastAsia="仿宋" w:cs="仿宋"/>
          <w:sz w:val="36"/>
          <w:szCs w:val="36"/>
        </w:rPr>
        <w:t>宗教院校招收国际学生、香港特别行政区、澳门特别行政区以及台湾地区学生，按照《宗教院校管理办法》第五十六条及五十七条规定办理。</w:t>
      </w:r>
    </w:p>
    <w:p w14:paraId="79DB21D8">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第三十六条</w:t>
      </w:r>
      <w:r>
        <w:rPr>
          <w:rFonts w:hint="eastAsia" w:ascii="仿宋" w:hAnsi="仿宋" w:eastAsia="仿宋" w:cs="仿宋"/>
          <w:sz w:val="36"/>
          <w:szCs w:val="36"/>
        </w:rPr>
        <w:t xml:space="preserve">  宗教院校聘请外籍专业人员承担讲学或教学任务的，按照《宗教院校管理办法》第六章规定办理。</w:t>
      </w:r>
    </w:p>
    <w:p w14:paraId="464CA16E">
      <w:pPr>
        <w:spacing w:line="600" w:lineRule="exact"/>
        <w:ind w:firstLine="2880" w:firstLineChars="800"/>
        <w:rPr>
          <w:rFonts w:hint="eastAsia" w:ascii="黑体" w:hAnsi="黑体" w:eastAsia="黑体" w:cs="黑体"/>
          <w:sz w:val="36"/>
          <w:szCs w:val="36"/>
        </w:rPr>
      </w:pPr>
    </w:p>
    <w:p w14:paraId="2B53770A">
      <w:pPr>
        <w:spacing w:line="600" w:lineRule="exact"/>
        <w:jc w:val="center"/>
        <w:rPr>
          <w:rFonts w:hint="eastAsia" w:ascii="黑体" w:hAnsi="黑体" w:eastAsia="黑体" w:cs="黑体"/>
          <w:sz w:val="36"/>
          <w:szCs w:val="36"/>
        </w:rPr>
      </w:pPr>
      <w:r>
        <w:rPr>
          <w:rFonts w:hint="eastAsia" w:ascii="黑体" w:hAnsi="黑体" w:eastAsia="黑体" w:cs="黑体"/>
          <w:sz w:val="36"/>
          <w:szCs w:val="36"/>
        </w:rPr>
        <w:t>第五章 监督管理</w:t>
      </w:r>
    </w:p>
    <w:p w14:paraId="6A54C057">
      <w:pPr>
        <w:pStyle w:val="6"/>
        <w:widowControl/>
        <w:shd w:val="clear" w:color="auto" w:fill="FFFFFF"/>
        <w:spacing w:beforeAutospacing="0" w:afterAutospacing="0" w:line="600" w:lineRule="exact"/>
        <w:ind w:firstLine="723" w:firstLineChars="200"/>
        <w:jc w:val="both"/>
        <w:rPr>
          <w:rFonts w:hint="eastAsia" w:ascii="仿宋" w:hAnsi="仿宋" w:eastAsia="仿宋" w:cs="仿宋"/>
          <w:kern w:val="2"/>
          <w:sz w:val="36"/>
          <w:szCs w:val="36"/>
        </w:rPr>
      </w:pPr>
      <w:r>
        <w:rPr>
          <w:rFonts w:hint="eastAsia" w:ascii="仿宋" w:hAnsi="仿宋" w:eastAsia="仿宋" w:cs="仿宋"/>
          <w:b/>
          <w:bCs/>
          <w:kern w:val="2"/>
          <w:sz w:val="36"/>
          <w:szCs w:val="36"/>
        </w:rPr>
        <w:t>第三十七条</w:t>
      </w:r>
      <w:r>
        <w:rPr>
          <w:rFonts w:hint="eastAsia" w:ascii="仿宋" w:hAnsi="仿宋" w:eastAsia="仿宋" w:cs="仿宋"/>
          <w:kern w:val="2"/>
          <w:sz w:val="36"/>
          <w:szCs w:val="36"/>
        </w:rPr>
        <w:t xml:space="preserve">  设立宗教院校的市宗教团体，应当履行以下职责：</w:t>
      </w:r>
    </w:p>
    <w:p w14:paraId="19969C17">
      <w:pPr>
        <w:pStyle w:val="6"/>
        <w:widowControl/>
        <w:shd w:val="clear" w:color="auto" w:fill="FFFFFF"/>
        <w:spacing w:beforeAutospacing="0" w:afterAutospacing="0" w:line="600" w:lineRule="exact"/>
        <w:ind w:firstLine="420"/>
        <w:jc w:val="both"/>
        <w:rPr>
          <w:rFonts w:hint="eastAsia" w:ascii="仿宋" w:hAnsi="仿宋" w:eastAsia="仿宋" w:cs="仿宋"/>
          <w:kern w:val="2"/>
          <w:sz w:val="36"/>
          <w:szCs w:val="36"/>
        </w:rPr>
      </w:pPr>
      <w:r>
        <w:rPr>
          <w:rFonts w:hint="eastAsia" w:ascii="仿宋" w:hAnsi="仿宋" w:eastAsia="仿宋" w:cs="仿宋"/>
          <w:kern w:val="2"/>
          <w:sz w:val="36"/>
          <w:szCs w:val="36"/>
        </w:rPr>
        <w:t>（一）指导、监督宗教院校坚持正确的办学方向；</w:t>
      </w:r>
    </w:p>
    <w:p w14:paraId="431100A5">
      <w:pPr>
        <w:pStyle w:val="6"/>
        <w:widowControl/>
        <w:shd w:val="clear" w:color="auto" w:fill="FFFFFF"/>
        <w:spacing w:beforeAutospacing="0" w:afterAutospacing="0" w:line="600" w:lineRule="exact"/>
        <w:ind w:firstLine="420"/>
        <w:jc w:val="both"/>
        <w:rPr>
          <w:rFonts w:hint="eastAsia" w:ascii="仿宋" w:hAnsi="仿宋" w:eastAsia="仿宋" w:cs="仿宋"/>
          <w:kern w:val="2"/>
          <w:sz w:val="36"/>
          <w:szCs w:val="36"/>
        </w:rPr>
      </w:pPr>
      <w:r>
        <w:rPr>
          <w:rFonts w:hint="eastAsia" w:ascii="仿宋" w:hAnsi="仿宋" w:eastAsia="仿宋" w:cs="仿宋"/>
          <w:kern w:val="2"/>
          <w:sz w:val="36"/>
          <w:szCs w:val="36"/>
        </w:rPr>
        <w:t>（二）制定有关宗教院校管理的规章制度并督促落实；</w:t>
      </w:r>
    </w:p>
    <w:p w14:paraId="39324C56">
      <w:pPr>
        <w:pStyle w:val="6"/>
        <w:widowControl/>
        <w:shd w:val="clear" w:color="auto" w:fill="FFFFFF"/>
        <w:spacing w:beforeAutospacing="0" w:afterAutospacing="0" w:line="600" w:lineRule="exact"/>
        <w:ind w:firstLine="420"/>
        <w:jc w:val="both"/>
        <w:rPr>
          <w:rFonts w:hint="eastAsia" w:ascii="仿宋" w:hAnsi="仿宋" w:eastAsia="仿宋" w:cs="仿宋"/>
          <w:kern w:val="2"/>
          <w:sz w:val="36"/>
          <w:szCs w:val="36"/>
        </w:rPr>
      </w:pPr>
      <w:r>
        <w:rPr>
          <w:rFonts w:hint="eastAsia" w:ascii="仿宋" w:hAnsi="仿宋" w:eastAsia="仿宋" w:cs="仿宋"/>
          <w:kern w:val="2"/>
          <w:sz w:val="36"/>
          <w:szCs w:val="36"/>
        </w:rPr>
        <w:t>（三）指导宗教院校制定和履行章程；</w:t>
      </w:r>
    </w:p>
    <w:p w14:paraId="7B5CCB4E">
      <w:pPr>
        <w:pStyle w:val="6"/>
        <w:widowControl/>
        <w:shd w:val="clear" w:color="auto" w:fill="FFFFFF"/>
        <w:spacing w:beforeAutospacing="0" w:afterAutospacing="0" w:line="600" w:lineRule="exact"/>
        <w:ind w:firstLine="420"/>
        <w:jc w:val="both"/>
        <w:rPr>
          <w:rFonts w:hint="eastAsia" w:ascii="仿宋" w:hAnsi="仿宋" w:eastAsia="仿宋" w:cs="仿宋"/>
          <w:kern w:val="2"/>
          <w:sz w:val="36"/>
          <w:szCs w:val="36"/>
        </w:rPr>
      </w:pPr>
      <w:r>
        <w:rPr>
          <w:rFonts w:hint="eastAsia" w:ascii="仿宋" w:hAnsi="仿宋" w:eastAsia="仿宋" w:cs="仿宋"/>
          <w:kern w:val="2"/>
          <w:sz w:val="36"/>
          <w:szCs w:val="36"/>
        </w:rPr>
        <w:t>（四）为宗教院校正常运转筹集资金；</w:t>
      </w:r>
    </w:p>
    <w:p w14:paraId="5C1B1874">
      <w:pPr>
        <w:pStyle w:val="6"/>
        <w:widowControl/>
        <w:shd w:val="clear" w:color="auto" w:fill="FFFFFF"/>
        <w:spacing w:beforeAutospacing="0" w:afterAutospacing="0" w:line="600" w:lineRule="exact"/>
        <w:ind w:firstLine="420"/>
        <w:jc w:val="both"/>
        <w:rPr>
          <w:rFonts w:hint="eastAsia" w:ascii="仿宋" w:hAnsi="仿宋" w:eastAsia="仿宋" w:cs="仿宋"/>
          <w:kern w:val="2"/>
          <w:sz w:val="36"/>
          <w:szCs w:val="36"/>
        </w:rPr>
      </w:pPr>
      <w:r>
        <w:rPr>
          <w:rFonts w:hint="eastAsia" w:ascii="仿宋" w:hAnsi="仿宋" w:eastAsia="仿宋" w:cs="仿宋"/>
          <w:kern w:val="2"/>
          <w:sz w:val="36"/>
          <w:szCs w:val="36"/>
        </w:rPr>
        <w:t>（五）指导、监督宗教院校落实财务管理制度；</w:t>
      </w:r>
    </w:p>
    <w:p w14:paraId="7768883D">
      <w:pPr>
        <w:pStyle w:val="6"/>
        <w:widowControl/>
        <w:shd w:val="clear" w:color="auto" w:fill="FFFFFF"/>
        <w:spacing w:beforeAutospacing="0" w:afterAutospacing="0" w:line="600" w:lineRule="exact"/>
        <w:ind w:firstLine="420"/>
        <w:jc w:val="both"/>
        <w:rPr>
          <w:rFonts w:hint="eastAsia" w:ascii="仿宋" w:hAnsi="仿宋" w:eastAsia="仿宋" w:cs="仿宋"/>
          <w:kern w:val="2"/>
          <w:sz w:val="36"/>
          <w:szCs w:val="36"/>
        </w:rPr>
      </w:pPr>
      <w:r>
        <w:rPr>
          <w:rFonts w:hint="eastAsia" w:ascii="仿宋" w:hAnsi="仿宋" w:eastAsia="仿宋" w:cs="仿宋"/>
          <w:kern w:val="2"/>
          <w:sz w:val="36"/>
          <w:szCs w:val="36"/>
        </w:rPr>
        <w:t>（六）依据本宗教教理教义和戒律仪轨，按照宗教与社会主义社会相适应的原则，指导、监督宗教院校开展专业课教学和宗教实践活动；</w:t>
      </w:r>
    </w:p>
    <w:p w14:paraId="042CE988">
      <w:pPr>
        <w:pStyle w:val="6"/>
        <w:widowControl/>
        <w:shd w:val="clear" w:color="auto" w:fill="FFFFFF"/>
        <w:spacing w:beforeAutospacing="0" w:afterAutospacing="0" w:line="600" w:lineRule="exact"/>
        <w:ind w:firstLine="420"/>
        <w:jc w:val="both"/>
        <w:rPr>
          <w:rFonts w:hint="eastAsia" w:ascii="仿宋" w:hAnsi="仿宋" w:eastAsia="仿宋" w:cs="仿宋"/>
          <w:kern w:val="2"/>
          <w:sz w:val="36"/>
          <w:szCs w:val="36"/>
        </w:rPr>
      </w:pPr>
      <w:r>
        <w:rPr>
          <w:rFonts w:hint="eastAsia" w:ascii="仿宋" w:hAnsi="仿宋" w:eastAsia="仿宋" w:cs="仿宋"/>
          <w:kern w:val="2"/>
          <w:sz w:val="36"/>
          <w:szCs w:val="36"/>
        </w:rPr>
        <w:t>（七）指导、支持宗教院校提高办学质量；</w:t>
      </w:r>
    </w:p>
    <w:p w14:paraId="11718D95">
      <w:pPr>
        <w:pStyle w:val="6"/>
        <w:widowControl/>
        <w:shd w:val="clear" w:color="auto" w:fill="FFFFFF"/>
        <w:spacing w:beforeAutospacing="0" w:afterAutospacing="0" w:line="600" w:lineRule="exact"/>
        <w:ind w:firstLine="420"/>
        <w:jc w:val="both"/>
        <w:rPr>
          <w:rFonts w:hint="eastAsia" w:ascii="仿宋" w:hAnsi="仿宋" w:eastAsia="仿宋" w:cs="仿宋"/>
          <w:kern w:val="2"/>
          <w:sz w:val="36"/>
          <w:szCs w:val="36"/>
        </w:rPr>
      </w:pPr>
      <w:r>
        <w:rPr>
          <w:rFonts w:hint="eastAsia" w:ascii="仿宋" w:hAnsi="仿宋" w:eastAsia="仿宋" w:cs="仿宋"/>
          <w:kern w:val="2"/>
          <w:sz w:val="36"/>
          <w:szCs w:val="36"/>
        </w:rPr>
        <w:t>（八）通过设立奖学金、奖教金等形式奖励优秀学生和教师；</w:t>
      </w:r>
    </w:p>
    <w:p w14:paraId="7B3A1667">
      <w:pPr>
        <w:pStyle w:val="6"/>
        <w:widowControl/>
        <w:shd w:val="clear" w:color="auto" w:fill="FFFFFF"/>
        <w:spacing w:beforeAutospacing="0" w:afterAutospacing="0" w:line="600" w:lineRule="exact"/>
        <w:ind w:firstLine="420"/>
        <w:jc w:val="both"/>
        <w:rPr>
          <w:rFonts w:hint="eastAsia" w:ascii="仿宋" w:hAnsi="仿宋" w:eastAsia="仿宋" w:cs="仿宋"/>
          <w:kern w:val="2"/>
          <w:sz w:val="36"/>
          <w:szCs w:val="36"/>
        </w:rPr>
      </w:pPr>
      <w:r>
        <w:rPr>
          <w:rFonts w:hint="eastAsia" w:ascii="仿宋" w:hAnsi="仿宋" w:eastAsia="仿宋" w:cs="仿宋"/>
          <w:kern w:val="2"/>
          <w:sz w:val="36"/>
          <w:szCs w:val="36"/>
        </w:rPr>
        <w:t>（九）法律、法规、规章和宗教团体规章制度规定的其他需要指导和管理的事项。</w:t>
      </w:r>
    </w:p>
    <w:p w14:paraId="25CA0CCB">
      <w:pPr>
        <w:numPr>
          <w:ilvl w:val="255"/>
          <w:numId w:val="0"/>
        </w:num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 xml:space="preserve">第三十八条 </w:t>
      </w:r>
      <w:r>
        <w:rPr>
          <w:rFonts w:hint="eastAsia" w:ascii="仿宋" w:hAnsi="仿宋" w:eastAsia="仿宋" w:cs="仿宋"/>
          <w:sz w:val="36"/>
          <w:szCs w:val="36"/>
        </w:rPr>
        <w:t xml:space="preserve"> 市民族和宗教事务局根据国家有关法律、法规和规章，对宗教院校下列事项进行指导、监督和管理：</w:t>
      </w:r>
    </w:p>
    <w:p w14:paraId="5C702C9B">
      <w:pPr>
        <w:numPr>
          <w:ilvl w:val="0"/>
          <w:numId w:val="1"/>
        </w:num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宗教院校设立、变更、合并、分设和终止的初审或者审批以及章程核准审查；</w:t>
      </w:r>
    </w:p>
    <w:p w14:paraId="291B7390">
      <w:pPr>
        <w:numPr>
          <w:ilvl w:val="0"/>
          <w:numId w:val="1"/>
        </w:num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对宗教院校依法申请审批的事项进行初审或者审批、监督、管理；</w:t>
      </w:r>
    </w:p>
    <w:p w14:paraId="41CE9915">
      <w:pPr>
        <w:numPr>
          <w:ilvl w:val="0"/>
          <w:numId w:val="1"/>
        </w:num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指导、监督市宗教团体履行支持、指导和管理所设立宗教院校的职责；</w:t>
      </w:r>
    </w:p>
    <w:p w14:paraId="14942B71">
      <w:pPr>
        <w:numPr>
          <w:ilvl w:val="0"/>
          <w:numId w:val="1"/>
        </w:num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组织专家或者委托第三方专业机构对宗教院校的办学水平、效益和教育质量进行评估；</w:t>
      </w:r>
    </w:p>
    <w:p w14:paraId="4FCED0E0">
      <w:pPr>
        <w:numPr>
          <w:ilvl w:val="0"/>
          <w:numId w:val="1"/>
        </w:num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指导宗教院校加强公共课程教学，提升教学质量；</w:t>
      </w:r>
    </w:p>
    <w:p w14:paraId="6B9520AC">
      <w:pPr>
        <w:numPr>
          <w:ilvl w:val="0"/>
          <w:numId w:val="1"/>
        </w:num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指导宗教院校通过多种途径配齐配强师资力量；</w:t>
      </w:r>
    </w:p>
    <w:p w14:paraId="3F310A18">
      <w:pPr>
        <w:numPr>
          <w:ilvl w:val="255"/>
          <w:numId w:val="0"/>
        </w:num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（七）法律、法规和规章规定的其他需要指导和管理的事项。</w:t>
      </w:r>
    </w:p>
    <w:p w14:paraId="484FAAED">
      <w:pPr>
        <w:spacing w:line="6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t>第三十九条</w:t>
      </w:r>
      <w:r>
        <w:rPr>
          <w:rFonts w:hint="eastAsia" w:ascii="仿宋" w:hAnsi="仿宋" w:eastAsia="仿宋" w:cs="仿宋"/>
          <w:sz w:val="36"/>
          <w:szCs w:val="36"/>
        </w:rPr>
        <w:t xml:space="preserve">  市宗教院校服务中心受市民族和宗教事务局委托，履行以下职责：</w:t>
      </w:r>
    </w:p>
    <w:p w14:paraId="33048029">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（一）指导、监督各宗教院校开展爱国主义、集体主义、社会主义教育，开设思想政治课程；</w:t>
      </w:r>
    </w:p>
    <w:p w14:paraId="2EA16484">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（二）依照《宗教院校管理办法》，对宗教院校落实办学方针和教学情况进行督导；</w:t>
      </w:r>
    </w:p>
    <w:p w14:paraId="3ED9736A">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（三）指导、支持宗教院校加强公共课程教学；</w:t>
      </w:r>
    </w:p>
    <w:p w14:paraId="3A78229D">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（四）指导、支持宗教院校推进坚持我国宗教中国化方向研究；</w:t>
      </w:r>
    </w:p>
    <w:p w14:paraId="0EC432C3">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（五）指导、支持宗教院校开展宗教教职人员在职培训；</w:t>
      </w:r>
    </w:p>
    <w:p w14:paraId="5F9AC216">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（六）指导宗教院校开展招生、信息、资产、财务、档案管理等工作；</w:t>
      </w:r>
    </w:p>
    <w:p w14:paraId="3E298EC0">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（七）完成市民族和宗教事务局交办的其他事项。</w:t>
      </w:r>
    </w:p>
    <w:p w14:paraId="1DC1D75D">
      <w:pPr>
        <w:spacing w:line="600" w:lineRule="exact"/>
        <w:ind w:firstLine="720"/>
        <w:rPr>
          <w:rFonts w:hint="eastAsia" w:ascii="仿宋_GB2312" w:hAnsi="仿宋_GB2312" w:eastAsia="仿宋_GB2312" w:cs="仿宋_GB2312"/>
          <w:b/>
          <w:bCs/>
          <w:sz w:val="36"/>
          <w:szCs w:val="36"/>
        </w:rPr>
      </w:pPr>
    </w:p>
    <w:p w14:paraId="2FA42FCD">
      <w:pPr>
        <w:spacing w:line="600" w:lineRule="exact"/>
        <w:jc w:val="center"/>
        <w:rPr>
          <w:rFonts w:hint="eastAsia" w:ascii="黑体" w:hAnsi="黑体" w:eastAsia="黑体" w:cs="黑体"/>
          <w:sz w:val="36"/>
          <w:szCs w:val="36"/>
        </w:rPr>
      </w:pPr>
      <w:r>
        <w:rPr>
          <w:rFonts w:hint="eastAsia" w:ascii="黑体" w:hAnsi="黑体" w:eastAsia="黑体" w:cs="黑体"/>
          <w:sz w:val="36"/>
          <w:szCs w:val="36"/>
        </w:rPr>
        <w:t>第六章 附 则</w:t>
      </w:r>
    </w:p>
    <w:p w14:paraId="7245248E">
      <w:pPr>
        <w:spacing w:line="600" w:lineRule="exact"/>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 xml:space="preserve">第四十条  </w:t>
      </w:r>
      <w:r>
        <w:rPr>
          <w:rFonts w:hint="eastAsia" w:ascii="仿宋" w:hAnsi="仿宋" w:eastAsia="仿宋" w:cs="仿宋"/>
          <w:sz w:val="36"/>
          <w:szCs w:val="36"/>
        </w:rPr>
        <w:t>本实施办法自2025年</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月</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日起施行，有效期至</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年</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月</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日，由上海市民族和宗教事务局负责解释。</w:t>
      </w:r>
    </w:p>
    <w:p w14:paraId="0316E8AC">
      <w:pPr>
        <w:spacing w:line="600" w:lineRule="exact"/>
        <w:ind w:firstLine="720" w:firstLineChars="200"/>
        <w:rPr>
          <w:rFonts w:hint="eastAsia" w:ascii="仿宋_GB2312" w:hAnsi="仿宋_GB2312" w:eastAsia="仿宋_GB2312" w:cs="仿宋_GB2312"/>
          <w:sz w:val="36"/>
          <w:szCs w:val="36"/>
        </w:rPr>
      </w:pPr>
    </w:p>
    <w:p w14:paraId="69A70A54">
      <w:pPr>
        <w:spacing w:line="600" w:lineRule="exact"/>
        <w:rPr>
          <w:rFonts w:hint="eastAsia" w:ascii="仿宋_GB2312" w:hAnsi="仿宋_GB2312" w:eastAsia="仿宋_GB2312" w:cs="仿宋_GB2312"/>
          <w:sz w:val="36"/>
          <w:szCs w:val="36"/>
        </w:rPr>
      </w:pPr>
    </w:p>
    <w:p w14:paraId="1FF63CD2">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仿宋_GB2312" w:hAnsi="仿宋_GB2312" w:eastAsia="仿宋_GB2312" w:cs="仿宋_GB2312"/>
          <w:sz w:val="36"/>
          <w:szCs w:val="36"/>
          <w:lang w:val="en-US" w:eastAsia="zh-CN"/>
        </w:rPr>
      </w:pPr>
    </w:p>
    <w:p w14:paraId="0877E87E">
      <w:pPr>
        <w:rPr>
          <w:rFonts w:hint="default"/>
          <w:lang w:val="en-US" w:eastAsia="zh-CN"/>
        </w:rPr>
      </w:pPr>
    </w:p>
    <w:sectPr>
      <w:footerReference r:id="rId3" w:type="default"/>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C615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39370">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939370">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B43E3"/>
    <w:multiLevelType w:val="singleLevel"/>
    <w:tmpl w:val="9C8B43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4175B"/>
    <w:rsid w:val="002E2D04"/>
    <w:rsid w:val="025362DD"/>
    <w:rsid w:val="0364175B"/>
    <w:rsid w:val="0AC57974"/>
    <w:rsid w:val="0B1D155E"/>
    <w:rsid w:val="0B3C7C36"/>
    <w:rsid w:val="0BBE064B"/>
    <w:rsid w:val="0DD56120"/>
    <w:rsid w:val="0E46145F"/>
    <w:rsid w:val="11166833"/>
    <w:rsid w:val="15BB209F"/>
    <w:rsid w:val="17231CAA"/>
    <w:rsid w:val="1811659A"/>
    <w:rsid w:val="19666311"/>
    <w:rsid w:val="1A2353C3"/>
    <w:rsid w:val="1E3E561C"/>
    <w:rsid w:val="1E450502"/>
    <w:rsid w:val="1F1D23AD"/>
    <w:rsid w:val="2283275B"/>
    <w:rsid w:val="23130E25"/>
    <w:rsid w:val="25734775"/>
    <w:rsid w:val="27C326DA"/>
    <w:rsid w:val="285717B4"/>
    <w:rsid w:val="2BCC2F17"/>
    <w:rsid w:val="2D0D2D89"/>
    <w:rsid w:val="2EFC12CD"/>
    <w:rsid w:val="311E37B6"/>
    <w:rsid w:val="329D3A82"/>
    <w:rsid w:val="36853990"/>
    <w:rsid w:val="380F4764"/>
    <w:rsid w:val="3CDE24C2"/>
    <w:rsid w:val="3CF96E86"/>
    <w:rsid w:val="3EA80B63"/>
    <w:rsid w:val="43036368"/>
    <w:rsid w:val="43FB7987"/>
    <w:rsid w:val="47682969"/>
    <w:rsid w:val="47F22E4F"/>
    <w:rsid w:val="48F232BB"/>
    <w:rsid w:val="4A5625D5"/>
    <w:rsid w:val="4C175598"/>
    <w:rsid w:val="4DE80F7C"/>
    <w:rsid w:val="5288688A"/>
    <w:rsid w:val="537A08C9"/>
    <w:rsid w:val="54C65448"/>
    <w:rsid w:val="56E83021"/>
    <w:rsid w:val="574F7976"/>
    <w:rsid w:val="5B4B66A7"/>
    <w:rsid w:val="5BAF4E87"/>
    <w:rsid w:val="5C8E7193"/>
    <w:rsid w:val="621719D8"/>
    <w:rsid w:val="62287742"/>
    <w:rsid w:val="64923598"/>
    <w:rsid w:val="65093812"/>
    <w:rsid w:val="67084EF5"/>
    <w:rsid w:val="674D0ECB"/>
    <w:rsid w:val="67B67F01"/>
    <w:rsid w:val="6A2B7DCF"/>
    <w:rsid w:val="6A4946F9"/>
    <w:rsid w:val="6BCE4FEF"/>
    <w:rsid w:val="6BE74E5E"/>
    <w:rsid w:val="6E557B10"/>
    <w:rsid w:val="72247F25"/>
    <w:rsid w:val="72952BD1"/>
    <w:rsid w:val="74B96C79"/>
    <w:rsid w:val="74E57755"/>
    <w:rsid w:val="765D35AF"/>
    <w:rsid w:val="76C45833"/>
    <w:rsid w:val="7892370F"/>
    <w:rsid w:val="7936676B"/>
    <w:rsid w:val="7BA622AE"/>
    <w:rsid w:val="7C45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napToGrid w:val="0"/>
      <w:spacing w:before="0" w:beforeAutospacing="0" w:after="0" w:afterAutospacing="0" w:line="600" w:lineRule="exact"/>
      <w:jc w:val="center"/>
      <w:outlineLvl w:val="0"/>
    </w:pPr>
    <w:rPr>
      <w:rFonts w:hint="eastAsia" w:ascii="宋体" w:hAnsi="宋体" w:eastAsia="方正小标宋_GBK" w:cs="宋体"/>
      <w:bCs/>
      <w:kern w:val="44"/>
      <w:sz w:val="44"/>
      <w:szCs w:val="48"/>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4811</Words>
  <Characters>4854</Characters>
  <Lines>0</Lines>
  <Paragraphs>0</Paragraphs>
  <TotalTime>0</TotalTime>
  <ScaleCrop>false</ScaleCrop>
  <LinksUpToDate>false</LinksUpToDate>
  <CharactersWithSpaces>4949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2025-03-10T02:09:00Z</dcterms:created>
  <dc:creator>伊贝</dc:creator>
  <cp:lastModifiedBy>伊贝</cp:lastModifiedBy>
  <cp:lastPrinted>2025-04-10T02:06:00Z</cp:lastPrinted>
  <dcterms:modified xsi:type="dcterms:W3CDTF">2025-04-10T02:20:22Z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6568162F3AD44D3A8DB6BF9AE8E9EB6F_13</vt:lpwstr>
  </property>
  <property fmtid="{D5CDD505-2E9C-101B-9397-08002B2CF9AE}" pid="4" name="KSOTemplateDocerSaveRecord">
    <vt:lpwstr>eyJoZGlkIjoiYTcxYmVkN2Y2NTA4MjYwNTFiZThmNzQzNDM0MjcxNWEiLCJ1c2VySWQiOiIyNjMxMTk0MjEifQ==</vt:lpwstr>
  </property>
</Properties>
</file>